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房型房态：更多》系统》基础设施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工号：左上角云PMS》设置》角色管理以及员工管理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价格：更多》系统》价格体系》左边价格策略（会员，单位，中介），计费规则（全天，时钟，配置计费规则）这些都要弄一遍（注意价格码的有效</w:t>
      </w:r>
      <w:bookmarkStart w:id="0" w:name="_GoBack"/>
      <w:bookmarkEnd w:id="0"/>
      <w:r>
        <w:rPr>
          <w:rFonts w:hint="eastAsia"/>
          <w:lang w:val="en-US" w:eastAsia="zh-CN"/>
        </w:rPr>
        <w:t>时间，选6个月内才能保存）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夜审：更多》系统》夜审设置》设置自动夜审，以及确认夜审时间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班次设置：更多》系统》交班设置》交班模式=现金流模式，备用金写“0”，。然后左边选择班次管理，新增对应班次（早班，中班，晚班，之类的）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打印格式：更多》系统》打印设置，打印参数确定下哪些不要打，左边打印格式，选择80还是A4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会员类型：右上角酒店名字旁边的下拉菜单，选择：门店后台管理》会员》左边选会员类型管理》新增（金卡，银卡之类的）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OTA户头：客户：中介》对应OTA点修改，填齐全，去掉禁用的勾，额度写上9999999，点保存。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5E844C"/>
    <w:multiLevelType w:val="singleLevel"/>
    <w:tmpl w:val="9C5E84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A4EA0"/>
    <w:rsid w:val="6A4964A7"/>
    <w:rsid w:val="7ED4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2023-11-23T10:37:38Z</dcterms:created>
  <dc:creator>Administrator</dc:creator>
  <cp:lastModifiedBy>婷</cp:lastModifiedBy>
  <dcterms:modified xsi:type="dcterms:W3CDTF">2023-11-23T10:48:43Z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9663AD73ABC740B19AA0B4CB2A88091A</vt:lpwstr>
  </property>
</Properties>
</file>