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1鼠标左键单击所需房间，然后点击入住按钮</w:t>
      </w:r>
    </w:p>
    <w:p>
      <w:r>
        <w:drawing>
          <wp:inline distT="0" distB="0" distL="114300" distR="114300">
            <wp:extent cx="5272405" cy="24485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538135"/>
          <w:lang w:val="en-US" w:eastAsia="zh-CN"/>
        </w:rPr>
      </w:pPr>
      <w:r>
        <w:rPr>
          <w:rFonts w:hint="eastAsia"/>
          <w:lang w:val="en-US" w:eastAsia="zh-CN"/>
        </w:rPr>
        <w:t>2在客人信息界面，点击扫描证件按钮</w:t>
      </w:r>
      <w:r>
        <w:rPr>
          <w:rFonts w:hint="eastAsia"/>
          <w:color w:val="538135"/>
          <w:lang w:val="en-US" w:eastAsia="zh-CN"/>
        </w:rPr>
        <w:t>（如无身份证阅读器，则手输姓名和身份证号）</w:t>
      </w:r>
    </w:p>
    <w:p>
      <w:r>
        <w:drawing>
          <wp:inline distT="0" distB="0" distL="114300" distR="114300">
            <wp:extent cx="5266690" cy="1633855"/>
            <wp:effectExtent l="0" t="0" r="38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3信息登记后点击右下角入住</w:t>
      </w:r>
      <w:r>
        <w:rPr>
          <w:rFonts w:hint="eastAsia"/>
          <w:color w:val="538135"/>
          <w:lang w:val="en-US" w:eastAsia="zh-CN"/>
        </w:rPr>
        <w:t>（如价格需要更改就点击改房价按钮）</w:t>
      </w:r>
    </w:p>
    <w:p>
      <w:r>
        <w:drawing>
          <wp:inline distT="0" distB="0" distL="114300" distR="114300">
            <wp:extent cx="5254625" cy="2655570"/>
            <wp:effectExtent l="0" t="0" r="3175" b="1143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4点击入住自动弹出收押金界面，分别选择需要的收押金方式，正确的金额，然后点右下角的确认</w:t>
      </w:r>
    </w:p>
    <w:p>
      <w:r>
        <w:drawing>
          <wp:inline distT="0" distB="0" distL="114300" distR="114300">
            <wp:extent cx="5728970" cy="2986405"/>
            <wp:effectExtent l="0" t="0" r="11430" b="10795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5收押金后自动弹出押金单，根据实际情况选择打印或者返回（不打印）</w:t>
      </w:r>
    </w:p>
    <w:p>
      <w:r>
        <w:drawing>
          <wp:inline distT="0" distB="0" distL="114300" distR="114300">
            <wp:extent cx="5447030" cy="3604260"/>
            <wp:effectExtent l="0" t="0" r="1270" b="254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6打印押金单后自动弹出制作门卡，把卡放到门卡发卡器，点制卡</w:t>
      </w:r>
    </w:p>
    <w:p>
      <w:r>
        <w:drawing>
          <wp:inline distT="0" distB="0" distL="114300" distR="114300">
            <wp:extent cx="5271770" cy="2171700"/>
            <wp:effectExtent l="0" t="0" r="11430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7回到房态盘，单击刚刚的房号，检查房价是否正确，付款合计是否是刚刚输入的押金金额</w:t>
      </w:r>
    </w:p>
    <w:p>
      <w:r>
        <w:drawing>
          <wp:inline distT="0" distB="0" distL="114300" distR="114300">
            <wp:extent cx="5267325" cy="3118485"/>
            <wp:effectExtent l="0" t="0" r="3175" b="5715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完成散客开全天房。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>A如需开钟点房，在以上步骤3的位置，点击左边的时租入住，其他步骤同散客开全天房</w:t>
      </w:r>
      <w:r>
        <w:drawing>
          <wp:inline distT="0" distB="0" distL="114300" distR="114300">
            <wp:extent cx="5264150" cy="2132965"/>
            <wp:effectExtent l="0" t="0" r="6350" b="63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B如需开会员，直接扫身份证自动识别已注册会员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C如需开美团携程阿里之类的中介，在步骤3点击客源类型旁的【...】按钮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1840865"/>
            <wp:effectExtent l="0" t="0" r="5715" b="635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然后在选择客源类型界面，点击中介，点击选择框的下拉菜单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1450" cy="1651635"/>
            <wp:effectExtent l="0" t="0" r="6350" b="12065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在弹出的下拉菜单选择对应的网站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685290"/>
            <wp:effectExtent l="0" t="0" r="7620" b="3810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236BA9"/>
    <w:multiLevelType w:val="singleLevel"/>
    <w:tmpl w:val="A0236BA9"/>
    <w:lvl w:ilvl="0" w:tentative="0">
      <w:start w:val="8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B09A1"/>
    <w:rsid w:val="1CC80D23"/>
    <w:rsid w:val="50914105"/>
    <w:rsid w:val="667317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2025-04-06T03:34:14Z</dcterms:created>
  <dc:creator>Administrator</dc:creator>
  <cp:lastModifiedBy>admin</cp:lastModifiedBy>
  <dcterms:modified xsi:type="dcterms:W3CDTF">2025-05-05T06:20:23Z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E6D673B854E948599500BAEED21065F1</vt:lpwstr>
  </property>
</Properties>
</file>